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E98" w:rsidRPr="008F4E98" w:rsidRDefault="008F4E98" w:rsidP="008F4E98">
      <w:pPr>
        <w:bidi/>
        <w:spacing w:after="0" w:line="240" w:lineRule="auto"/>
        <w:contextualSpacing/>
        <w:jc w:val="center"/>
        <w:rPr>
          <w:rFonts w:asciiTheme="majorBidi" w:eastAsiaTheme="majorEastAsia" w:hAnsiTheme="majorBidi" w:cstheme="majorBidi"/>
          <w:b/>
          <w:bCs/>
          <w:spacing w:val="5"/>
          <w:kern w:val="28"/>
          <w:sz w:val="28"/>
          <w:szCs w:val="28"/>
          <w:u w:val="single"/>
          <w:rtl/>
          <w:lang w:val="ar-SA" w:eastAsia="ar-SA" w:bidi="ar-LB"/>
        </w:rPr>
      </w:pPr>
      <w:r w:rsidRPr="008F4E98">
        <w:rPr>
          <w:rFonts w:asciiTheme="majorBidi" w:eastAsia="Arial" w:hAnsiTheme="majorBidi" w:cstheme="majorBidi"/>
          <w:b/>
          <w:bCs/>
          <w:spacing w:val="5"/>
          <w:kern w:val="28"/>
          <w:sz w:val="32"/>
          <w:szCs w:val="32"/>
          <w:u w:val="single"/>
          <w:rtl/>
        </w:rPr>
        <w:t>اسم المقرر</w:t>
      </w:r>
      <w:r w:rsidRPr="008F4E98">
        <w:rPr>
          <w:rFonts w:ascii="Times New Roman" w:eastAsia="Arial" w:hAnsiTheme="majorBidi" w:cstheme="majorBidi"/>
          <w:b/>
          <w:bCs/>
          <w:spacing w:val="5"/>
          <w:kern w:val="28"/>
          <w:sz w:val="32"/>
          <w:szCs w:val="32"/>
          <w:u w:val="single"/>
          <w:rtl/>
          <w:lang w:bidi="en-US"/>
        </w:rPr>
        <w:t xml:space="preserve">: </w:t>
      </w:r>
      <w:r w:rsidRPr="008F4E98">
        <w:rPr>
          <w:rFonts w:asciiTheme="majorBidi" w:eastAsia="Arial" w:hAnsiTheme="majorBidi" w:cstheme="majorBidi"/>
          <w:b/>
          <w:bCs/>
          <w:spacing w:val="5"/>
          <w:kern w:val="28"/>
          <w:sz w:val="32"/>
          <w:szCs w:val="32"/>
          <w:u w:val="single"/>
          <w:rtl/>
        </w:rPr>
        <w:t>مكافحة ا لامراض السارية</w:t>
      </w:r>
    </w:p>
    <w:p w:rsidR="008F4E98" w:rsidRDefault="008F4E98" w:rsidP="008F4E98">
      <w:pPr>
        <w:tabs>
          <w:tab w:val="left" w:pos="450"/>
        </w:tabs>
        <w:bidi/>
        <w:spacing w:after="0" w:line="240" w:lineRule="auto"/>
        <w:ind w:firstLine="450"/>
        <w:contextualSpacing/>
        <w:rPr>
          <w:rFonts w:asciiTheme="majorBidi" w:eastAsia="Arial" w:hAnsiTheme="majorBidi" w:cstheme="majorBidi" w:hint="cs"/>
          <w:spacing w:val="5"/>
          <w:kern w:val="28"/>
          <w:sz w:val="28"/>
          <w:szCs w:val="28"/>
          <w:rtl/>
        </w:rPr>
      </w:pPr>
    </w:p>
    <w:p w:rsidR="008F4E98" w:rsidRDefault="008F4E98" w:rsidP="008F4E98">
      <w:pPr>
        <w:tabs>
          <w:tab w:val="left" w:pos="450"/>
        </w:tabs>
        <w:bidi/>
        <w:spacing w:after="0" w:line="240" w:lineRule="auto"/>
        <w:ind w:firstLine="450"/>
        <w:contextualSpacing/>
        <w:rPr>
          <w:rFonts w:asciiTheme="majorBidi" w:eastAsia="Arial" w:hAnsiTheme="majorBidi" w:cstheme="majorBidi" w:hint="cs"/>
          <w:spacing w:val="5"/>
          <w:kern w:val="28"/>
          <w:sz w:val="28"/>
          <w:szCs w:val="28"/>
          <w:rtl/>
        </w:rPr>
      </w:pPr>
    </w:p>
    <w:p w:rsidR="008F4E98" w:rsidRPr="007A062A" w:rsidRDefault="008F4E98" w:rsidP="008F4E98">
      <w:pPr>
        <w:tabs>
          <w:tab w:val="left" w:pos="450"/>
        </w:tabs>
        <w:bidi/>
        <w:spacing w:after="0" w:line="240" w:lineRule="auto"/>
        <w:ind w:firstLine="450"/>
        <w:contextualSpacing/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</w:rPr>
      </w:pP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>ب- الساعات المحددة للمقرر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>:</w:t>
      </w:r>
    </w:p>
    <w:p w:rsidR="008F4E98" w:rsidRPr="007A062A" w:rsidRDefault="008F4E98" w:rsidP="008F4E98">
      <w:pPr>
        <w:tabs>
          <w:tab w:val="left" w:pos="450"/>
        </w:tabs>
        <w:bidi/>
        <w:spacing w:after="0" w:line="240" w:lineRule="auto"/>
        <w:ind w:left="810" w:hanging="360"/>
        <w:contextualSpacing/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</w:pP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 xml:space="preserve">ج- يتضمن هذا المقرر معلومات اساسية </w:t>
      </w:r>
      <w:r w:rsidRPr="007A062A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عن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 xml:space="preserve">الامراض السارية ذات الاهمية </w:t>
      </w:r>
      <w:r w:rsidRPr="007A062A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في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 xml:space="preserve">الدولة اللبنانية </w:t>
      </w:r>
      <w:r w:rsidRPr="007A062A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وعن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>سبل مكافحتها والوقاية منها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>.</w:t>
      </w:r>
    </w:p>
    <w:p w:rsidR="008F4E98" w:rsidRPr="007A062A" w:rsidRDefault="008F4E98" w:rsidP="008F4E98">
      <w:pPr>
        <w:bidi/>
        <w:spacing w:after="0" w:line="240" w:lineRule="auto"/>
        <w:ind w:left="1080" w:hanging="630"/>
        <w:contextualSpacing/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</w:pP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د-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>الاهداف التعليمية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 xml:space="preserve">: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>يجب ان يتمكن الطالب بنهاية المقرر من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>:</w:t>
      </w:r>
    </w:p>
    <w:p w:rsidR="008F4E98" w:rsidRPr="007A062A" w:rsidRDefault="008F4E98" w:rsidP="008F4E98">
      <w:pPr>
        <w:bidi/>
        <w:spacing w:after="0" w:line="240" w:lineRule="auto"/>
        <w:ind w:left="1170" w:hanging="270"/>
        <w:contextualSpacing/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</w:pP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1-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 xml:space="preserve">فهم وايضاح اهم المظاهر السريرية للامراض السارية ذات الاهمية، اضافة </w:t>
      </w:r>
      <w:r w:rsidRPr="007A062A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الى 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>معرفة العامل الخامج وطريقة انتقاله ودور السراية لكل منها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>.</w:t>
      </w:r>
    </w:p>
    <w:p w:rsidR="008F4E98" w:rsidRPr="007A062A" w:rsidRDefault="008F4E98" w:rsidP="008F4E98">
      <w:pPr>
        <w:tabs>
          <w:tab w:val="right" w:pos="720"/>
        </w:tabs>
        <w:bidi/>
        <w:spacing w:after="0" w:line="240" w:lineRule="auto"/>
        <w:ind w:left="450" w:firstLine="450"/>
        <w:contextualSpacing/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</w:rPr>
      </w:pPr>
      <w:r>
        <w:rPr>
          <w:rFonts w:asciiTheme="majorBidi" w:eastAsia="Arial" w:hAnsiTheme="majorBidi" w:cstheme="majorBidi" w:hint="cs"/>
          <w:spacing w:val="5"/>
          <w:kern w:val="28"/>
          <w:sz w:val="28"/>
          <w:szCs w:val="28"/>
          <w:rtl/>
        </w:rPr>
        <w:t>2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-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 xml:space="preserve">معرفة طرق الوقاية من الامراض السارية ذات الاهمية </w:t>
      </w:r>
      <w:r w:rsidRPr="007A062A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وطرق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>مكافحتها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>.</w:t>
      </w:r>
    </w:p>
    <w:p w:rsidR="008F4E98" w:rsidRPr="007A062A" w:rsidRDefault="008F4E98" w:rsidP="008F4E98">
      <w:pPr>
        <w:tabs>
          <w:tab w:val="right" w:pos="720"/>
        </w:tabs>
        <w:bidi/>
        <w:spacing w:after="0" w:line="240" w:lineRule="auto"/>
        <w:ind w:left="450" w:firstLine="450"/>
        <w:contextualSpacing/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</w:rPr>
      </w:pPr>
      <w:r>
        <w:rPr>
          <w:rFonts w:asciiTheme="majorBidi" w:eastAsia="Arial" w:hAnsiTheme="majorBidi" w:cstheme="majorBidi" w:hint="cs"/>
          <w:spacing w:val="5"/>
          <w:kern w:val="28"/>
          <w:sz w:val="28"/>
          <w:szCs w:val="28"/>
          <w:rtl/>
        </w:rPr>
        <w:t>3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 xml:space="preserve">-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 xml:space="preserve">المساهمة </w:t>
      </w:r>
      <w:r w:rsidRPr="007A062A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في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 xml:space="preserve">تطبيق </w:t>
      </w:r>
      <w:r w:rsidRPr="007A062A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الاجراءات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 xml:space="preserve">الخاصة والنوعية بمكافحة </w:t>
      </w:r>
      <w:r w:rsidRPr="007A062A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الامراض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>السارية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>.</w:t>
      </w:r>
    </w:p>
    <w:p w:rsidR="008F4E98" w:rsidRPr="007A062A" w:rsidRDefault="008F4E98" w:rsidP="008F4E98">
      <w:pPr>
        <w:tabs>
          <w:tab w:val="right" w:pos="720"/>
        </w:tabs>
        <w:bidi/>
        <w:spacing w:after="0" w:line="240" w:lineRule="auto"/>
        <w:ind w:left="450" w:firstLine="450"/>
        <w:contextualSpacing/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</w:pPr>
      <w:r>
        <w:rPr>
          <w:rFonts w:asciiTheme="majorBidi" w:eastAsia="Arial" w:hAnsiTheme="majorBidi" w:cstheme="majorBidi" w:hint="cs"/>
          <w:spacing w:val="5"/>
          <w:kern w:val="28"/>
          <w:sz w:val="28"/>
          <w:szCs w:val="28"/>
          <w:rtl/>
        </w:rPr>
        <w:t>4</w:t>
      </w:r>
      <w:r w:rsidRPr="007A062A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-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 xml:space="preserve">المساهمة </w:t>
      </w:r>
      <w:r w:rsidRPr="007A062A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في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>ترصد الامراض السارية:</w:t>
      </w:r>
    </w:p>
    <w:p w:rsidR="008F4E98" w:rsidRPr="007A062A" w:rsidRDefault="008F4E98" w:rsidP="008F4E98">
      <w:pPr>
        <w:bidi/>
        <w:spacing w:after="0" w:line="240" w:lineRule="auto"/>
        <w:contextualSpacing/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</w:rPr>
      </w:pP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>هـ-محتويات المقرر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>:</w:t>
      </w:r>
    </w:p>
    <w:p w:rsidR="008F4E98" w:rsidRPr="007A062A" w:rsidRDefault="008F4E98" w:rsidP="008F4E98">
      <w:pPr>
        <w:tabs>
          <w:tab w:val="left" w:pos="1170"/>
        </w:tabs>
        <w:bidi/>
        <w:spacing w:after="0" w:line="240" w:lineRule="auto"/>
        <w:ind w:left="1170" w:hanging="270"/>
        <w:contextualSpacing/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</w:rPr>
      </w:pP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>1- الاسس العامة للوقاية من الامراض السارية ومكافحتها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 xml:space="preserve">: </w:t>
      </w:r>
      <w:r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>الاجراءات الخاصة بالمستودع،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 xml:space="preserve">الاجراءات الخاصة </w:t>
      </w:r>
      <w:r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>بالبيئة، الاجراءات الخاصة بالثو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>ي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>.</w:t>
      </w:r>
    </w:p>
    <w:p w:rsidR="008F4E98" w:rsidRPr="007A062A" w:rsidRDefault="008F4E98" w:rsidP="008F4E98">
      <w:pPr>
        <w:bidi/>
        <w:spacing w:after="0" w:line="240" w:lineRule="auto"/>
        <w:ind w:left="810" w:firstLine="90"/>
        <w:contextualSpacing/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</w:rPr>
      </w:pPr>
      <w:r>
        <w:rPr>
          <w:rFonts w:asciiTheme="majorBidi" w:eastAsia="Arial" w:hAnsiTheme="majorBidi" w:cstheme="majorBidi" w:hint="cs"/>
          <w:spacing w:val="5"/>
          <w:kern w:val="28"/>
          <w:sz w:val="28"/>
          <w:szCs w:val="28"/>
          <w:rtl/>
        </w:rPr>
        <w:t>2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 xml:space="preserve">-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>التطبيقات العملية لاسس المكافحة ودور المراقب الصحي فيها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>.</w:t>
      </w:r>
    </w:p>
    <w:p w:rsidR="008F4E98" w:rsidRPr="007A062A" w:rsidRDefault="008F4E98" w:rsidP="008F4E98">
      <w:pPr>
        <w:bidi/>
        <w:spacing w:after="0" w:line="240" w:lineRule="auto"/>
        <w:ind w:left="1260" w:hanging="360"/>
        <w:contextualSpacing/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</w:pPr>
      <w:r>
        <w:rPr>
          <w:rFonts w:asciiTheme="majorBidi" w:eastAsia="Arial" w:hAnsiTheme="majorBidi" w:cstheme="majorBidi" w:hint="cs"/>
          <w:kern w:val="28"/>
          <w:sz w:val="28"/>
          <w:szCs w:val="28"/>
          <w:rtl/>
          <w:lang w:val="ar-SA" w:eastAsia="ar-SA"/>
        </w:rPr>
        <w:t>3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 xml:space="preserve">-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 xml:space="preserve">الامراض </w:t>
      </w:r>
      <w:r w:rsidRPr="007A062A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التي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>تنتقل بواسطة الرذاذ والهواء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 xml:space="preserve">: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>مظاهرها الرئيسية، طرق انتقالها، ادوار سرايتها، سبل الوقاية ومكافحتها، الحصبة، الحماق، الانفلونزا، التهاب السحايا، الدفتيريا، الشاهوق التدرن والامراض المضافة حديثا ( كورونا...)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>.</w:t>
      </w:r>
      <w:r>
        <w:rPr>
          <w:rFonts w:ascii="Times New Roman" w:eastAsia="Arial" w:hAnsiTheme="majorBidi" w:cstheme="majorBidi" w:hint="cs"/>
          <w:spacing w:val="5"/>
          <w:kern w:val="28"/>
          <w:sz w:val="28"/>
          <w:szCs w:val="28"/>
          <w:rtl/>
          <w:lang w:bidi="ar-LB"/>
        </w:rPr>
        <w:t xml:space="preserve"> (مطلوب تعداد الامراض كلها وشرحها باستثناء الحصبة، الحصبة الالمانية، الحماق، والنكاف).</w:t>
      </w:r>
    </w:p>
    <w:p w:rsidR="008F4E98" w:rsidRPr="007A062A" w:rsidRDefault="008F4E98" w:rsidP="008F4E98">
      <w:pPr>
        <w:tabs>
          <w:tab w:val="left" w:pos="990"/>
        </w:tabs>
        <w:bidi/>
        <w:spacing w:after="0" w:line="240" w:lineRule="auto"/>
        <w:ind w:left="1260" w:hanging="36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  <w:r>
        <w:rPr>
          <w:rFonts w:asciiTheme="majorBidi" w:eastAsia="Arial" w:hAnsiTheme="majorBidi" w:cstheme="majorBidi" w:hint="cs"/>
          <w:spacing w:val="5"/>
          <w:kern w:val="28"/>
          <w:sz w:val="28"/>
          <w:szCs w:val="28"/>
          <w:rtl/>
        </w:rPr>
        <w:t>4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 xml:space="preserve">-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>الامراض التي تنتقل بواسطة السواغ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 xml:space="preserve">: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>شلل  الاطفال، التهاب الكبد الفيروسي (أ) ، الزحار العضوي والاميبي، الكوليرا، الحمىالتيفية، تسمم الطعام الحيوي، داء اليرقان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>.</w:t>
      </w:r>
    </w:p>
    <w:p w:rsidR="008F4E98" w:rsidRPr="007A062A" w:rsidRDefault="008F4E98" w:rsidP="008F4E98">
      <w:pPr>
        <w:tabs>
          <w:tab w:val="left" w:pos="270"/>
          <w:tab w:val="left" w:pos="990"/>
          <w:tab w:val="left" w:pos="1260"/>
        </w:tabs>
        <w:bidi/>
        <w:spacing w:after="0" w:line="240" w:lineRule="auto"/>
        <w:ind w:left="1260" w:hanging="360"/>
        <w:contextualSpacing/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</w:pP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shd w:val="clear" w:color="auto" w:fill="FFFFFF"/>
          <w:rtl/>
          <w:lang w:bidi="ar-LB"/>
        </w:rPr>
        <w:t>5-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shd w:val="clear" w:color="auto" w:fill="FFFFFF"/>
          <w:rtl/>
        </w:rPr>
        <w:t>الامراض التي تنتقل بواسطة الناقل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shd w:val="clear" w:color="auto" w:fill="FFFFFF"/>
          <w:rtl/>
          <w:lang w:bidi="ar-LB"/>
        </w:rPr>
        <w:t>: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shd w:val="clear" w:color="auto" w:fill="FFFFFF"/>
          <w:rtl/>
        </w:rPr>
        <w:t xml:space="preserve">الحمى الصفراء، الملاريا،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 xml:space="preserve">الليشمانيا، الطاعون، امراض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shd w:val="clear" w:color="auto" w:fill="FFFFFF"/>
          <w:rtl/>
        </w:rPr>
        <w:t>الديد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>ان النوعية، التراخوما، حمى النيل الغربي، الزيكا، الضنك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>.</w:t>
      </w:r>
      <w:r>
        <w:rPr>
          <w:rFonts w:ascii="Times New Roman" w:eastAsia="Arial" w:hAnsiTheme="majorBidi" w:cstheme="majorBidi" w:hint="cs"/>
          <w:spacing w:val="5"/>
          <w:kern w:val="28"/>
          <w:sz w:val="28"/>
          <w:szCs w:val="28"/>
          <w:rtl/>
          <w:lang w:bidi="ar-LB"/>
        </w:rPr>
        <w:t xml:space="preserve"> تعداد كل الامراض والشرح بشكل مفصل: الحمى الصفراء، الملاريا،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>الليشمانيا</w:t>
      </w:r>
      <w:r>
        <w:rPr>
          <w:rFonts w:asciiTheme="majorBidi" w:eastAsia="Arial" w:hAnsiTheme="majorBidi" w:cstheme="majorBidi" w:hint="cs"/>
          <w:spacing w:val="5"/>
          <w:kern w:val="28"/>
          <w:sz w:val="28"/>
          <w:szCs w:val="28"/>
          <w:rtl/>
        </w:rPr>
        <w:t xml:space="preserve"> والطاعون.</w:t>
      </w:r>
    </w:p>
    <w:p w:rsidR="008F4E98" w:rsidRPr="007A062A" w:rsidRDefault="008F4E98" w:rsidP="008F4E98">
      <w:pPr>
        <w:tabs>
          <w:tab w:val="left" w:pos="270"/>
          <w:tab w:val="left" w:pos="990"/>
        </w:tabs>
        <w:bidi/>
        <w:spacing w:after="0" w:line="240" w:lineRule="auto"/>
        <w:ind w:left="1170" w:hanging="270"/>
        <w:contextualSpacing/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  <w:r>
        <w:rPr>
          <w:rFonts w:asciiTheme="majorBidi" w:eastAsia="Arial" w:hAnsiTheme="majorBidi" w:cstheme="majorBidi" w:hint="cs"/>
          <w:spacing w:val="5"/>
          <w:kern w:val="28"/>
          <w:sz w:val="28"/>
          <w:szCs w:val="28"/>
          <w:shd w:val="clear" w:color="auto" w:fill="FFFFFF"/>
          <w:rtl/>
        </w:rPr>
        <w:t>6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shd w:val="clear" w:color="auto" w:fill="FFFFFF"/>
          <w:rtl/>
          <w:lang w:bidi="en-US"/>
        </w:rPr>
        <w:t xml:space="preserve">-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 xml:space="preserve">الامراض التي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shd w:val="clear" w:color="auto" w:fill="FFFFFF"/>
          <w:rtl/>
        </w:rPr>
        <w:t xml:space="preserve">تنتقل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 xml:space="preserve">بواسطة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shd w:val="clear" w:color="auto" w:fill="FFFFFF"/>
          <w:rtl/>
        </w:rPr>
        <w:t>ا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 xml:space="preserve">لاتصال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shd w:val="clear" w:color="auto" w:fill="FFFFFF"/>
          <w:rtl/>
        </w:rPr>
        <w:t>الجنسي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shd w:val="clear" w:color="auto" w:fill="FFFFFF"/>
          <w:rtl/>
          <w:lang w:bidi="en-US"/>
        </w:rPr>
        <w:t xml:space="preserve">: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>الايدز، السيلان الزهري</w:t>
      </w:r>
      <w:r>
        <w:rPr>
          <w:rFonts w:ascii="Times New Roman" w:eastAsia="Arial" w:hAnsiTheme="majorBidi" w:cstheme="majorBidi" w:hint="cs"/>
          <w:spacing w:val="5"/>
          <w:kern w:val="28"/>
          <w:sz w:val="28"/>
          <w:szCs w:val="28"/>
          <w:rtl/>
          <w:lang w:bidi="ar-LB"/>
        </w:rPr>
        <w:t>، التهاب الكبد.(تعدادها فقط) لانها تدرس في مادة علم الجراثيم.</w:t>
      </w:r>
    </w:p>
    <w:p w:rsidR="008F4E98" w:rsidRPr="007A062A" w:rsidRDefault="008F4E98" w:rsidP="008F4E98">
      <w:pPr>
        <w:tabs>
          <w:tab w:val="left" w:pos="270"/>
          <w:tab w:val="left" w:pos="990"/>
        </w:tabs>
        <w:bidi/>
        <w:spacing w:after="0" w:line="240" w:lineRule="auto"/>
        <w:ind w:left="1260" w:hanging="360"/>
        <w:contextualSpacing/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</w:pPr>
      <w:r>
        <w:rPr>
          <w:rFonts w:asciiTheme="majorBidi" w:eastAsia="Arial" w:hAnsiTheme="majorBidi" w:cstheme="majorBidi" w:hint="cs"/>
          <w:spacing w:val="5"/>
          <w:kern w:val="28"/>
          <w:sz w:val="28"/>
          <w:szCs w:val="28"/>
          <w:rtl/>
          <w:lang w:bidi="ar-LB"/>
        </w:rPr>
        <w:t>7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 xml:space="preserve"> -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الامراض</w:t>
      </w:r>
      <w:r w:rsidRPr="007A062A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>التي تنتقل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بواسطة</w:t>
      </w:r>
      <w:r w:rsidRPr="007A062A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>التماس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،امراضالجلدالجرثوميةالامراضالفطرية،الامراضالطفيليةكالجربوالتقمل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>.</w:t>
      </w:r>
    </w:p>
    <w:p w:rsidR="008F4E98" w:rsidRPr="007A062A" w:rsidRDefault="008F4E98" w:rsidP="008F4E98">
      <w:pPr>
        <w:tabs>
          <w:tab w:val="left" w:pos="270"/>
          <w:tab w:val="left" w:pos="990"/>
        </w:tabs>
        <w:bidi/>
        <w:spacing w:after="0" w:line="240" w:lineRule="auto"/>
        <w:ind w:left="1260" w:hanging="360"/>
        <w:contextualSpacing/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ar-LB"/>
        </w:rPr>
      </w:pPr>
      <w:r>
        <w:rPr>
          <w:rFonts w:asciiTheme="majorBidi" w:eastAsia="Arial" w:hAnsiTheme="majorBidi" w:cstheme="majorBidi" w:hint="cs"/>
          <w:spacing w:val="5"/>
          <w:kern w:val="28"/>
          <w:sz w:val="28"/>
          <w:szCs w:val="28"/>
          <w:rtl/>
          <w:lang w:bidi="ar-LB"/>
        </w:rPr>
        <w:t>8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 xml:space="preserve"> -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الامراضذاتالمصدر</w:t>
      </w:r>
      <w:r w:rsidRPr="007A062A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الحيواني: الحمى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المالطية،الديدانالوحيدة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 xml:space="preserve"> - </w:t>
      </w:r>
      <w:r w:rsidRPr="007A062A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الكيسة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المائية</w:t>
      </w:r>
      <w:r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</w:rPr>
        <w:t>–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الكلب</w:t>
      </w:r>
      <w:r>
        <w:rPr>
          <w:rFonts w:ascii="Times New Roman" w:eastAsia="Arial" w:hAnsiTheme="majorBidi" w:cstheme="majorBidi" w:hint="cs"/>
          <w:spacing w:val="5"/>
          <w:kern w:val="28"/>
          <w:sz w:val="28"/>
          <w:szCs w:val="28"/>
          <w:rtl/>
          <w:lang w:bidi="ar-LB"/>
        </w:rPr>
        <w:t xml:space="preserve">، الجمرة الخبيثة والايبولا. (تعداد الامراض كلها وشرح بشكل مفصل: </w:t>
      </w:r>
      <w:r w:rsidRPr="007A062A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الحمى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المالطية</w:t>
      </w:r>
      <w:r>
        <w:rPr>
          <w:rFonts w:asciiTheme="majorBidi" w:eastAsia="Arial" w:hAnsiTheme="majorBidi" w:cstheme="majorBidi" w:hint="cs"/>
          <w:spacing w:val="5"/>
          <w:kern w:val="28"/>
          <w:sz w:val="28"/>
          <w:szCs w:val="28"/>
          <w:rtl/>
          <w:lang w:bidi="ar-LB"/>
        </w:rPr>
        <w:t xml:space="preserve">، </w:t>
      </w:r>
      <w:r>
        <w:rPr>
          <w:rFonts w:ascii="Times New Roman" w:eastAsia="Arial" w:hAnsiTheme="majorBidi" w:cstheme="majorBidi" w:hint="cs"/>
          <w:spacing w:val="5"/>
          <w:kern w:val="28"/>
          <w:sz w:val="28"/>
          <w:szCs w:val="28"/>
          <w:rtl/>
          <w:lang w:bidi="ar-LB"/>
        </w:rPr>
        <w:t>الجمرة الخبيثة والايبولا).</w:t>
      </w:r>
    </w:p>
    <w:p w:rsidR="008F4E98" w:rsidRPr="007A062A" w:rsidRDefault="008F4E98" w:rsidP="008F4E98">
      <w:pPr>
        <w:bidi/>
        <w:spacing w:after="0" w:line="240" w:lineRule="auto"/>
        <w:ind w:left="720" w:firstLine="90"/>
        <w:contextualSpacing/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</w:pPr>
      <w:r>
        <w:rPr>
          <w:rFonts w:asciiTheme="majorBidi" w:eastAsia="Arial" w:hAnsiTheme="majorBidi" w:cstheme="majorBidi" w:hint="cs"/>
          <w:spacing w:val="5"/>
          <w:kern w:val="28"/>
          <w:sz w:val="28"/>
          <w:szCs w:val="28"/>
          <w:rtl/>
        </w:rPr>
        <w:t>9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 xml:space="preserve"> –مفهوم التلقيح في الصحة العامة:</w:t>
      </w:r>
    </w:p>
    <w:p w:rsidR="008F4E98" w:rsidRPr="007A062A" w:rsidRDefault="008F4E98" w:rsidP="008F4E98">
      <w:pPr>
        <w:numPr>
          <w:ilvl w:val="0"/>
          <w:numId w:val="2"/>
        </w:numPr>
        <w:bidi/>
        <w:spacing w:after="0" w:line="240" w:lineRule="auto"/>
        <w:ind w:firstLine="90"/>
        <w:contextualSpacing/>
        <w:rPr>
          <w:rFonts w:asciiTheme="majorBidi" w:eastAsia="Arial" w:hAnsiTheme="majorBidi" w:cstheme="majorBidi"/>
          <w:spacing w:val="5"/>
          <w:kern w:val="28"/>
          <w:sz w:val="28"/>
          <w:szCs w:val="28"/>
          <w:lang w:bidi="ar-LB"/>
        </w:rPr>
      </w:pP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>التلقيح الروتيني</w:t>
      </w:r>
    </w:p>
    <w:p w:rsidR="008F4E98" w:rsidRPr="007A062A" w:rsidRDefault="008F4E98" w:rsidP="008F4E98">
      <w:pPr>
        <w:numPr>
          <w:ilvl w:val="0"/>
          <w:numId w:val="2"/>
        </w:numPr>
        <w:bidi/>
        <w:spacing w:after="0" w:line="240" w:lineRule="auto"/>
        <w:ind w:firstLine="90"/>
        <w:contextualSpacing/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</w:pP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>حملات التلقيح</w:t>
      </w:r>
    </w:p>
    <w:p w:rsidR="008F4E98" w:rsidRPr="007A062A" w:rsidRDefault="008F4E98" w:rsidP="008F4E98">
      <w:pPr>
        <w:bidi/>
        <w:spacing w:after="0" w:line="240" w:lineRule="auto"/>
        <w:ind w:left="480" w:firstLine="24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eastAsia="ar-SA" w:bidi="ar-LB"/>
        </w:rPr>
      </w:pPr>
      <w:r w:rsidRPr="007A062A">
        <w:rPr>
          <w:rFonts w:asciiTheme="majorBidi" w:hAnsiTheme="majorBidi" w:cstheme="majorBidi"/>
          <w:sz w:val="28"/>
          <w:szCs w:val="28"/>
          <w:rtl/>
          <w:lang w:bidi="ar-LB"/>
        </w:rPr>
        <w:t xml:space="preserve">10- 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eastAsia="ar-SA" w:bidi="ar-LB"/>
        </w:rPr>
        <w:t xml:space="preserve"> الابلاغ عن الأمراض السارية:</w:t>
      </w:r>
    </w:p>
    <w:p w:rsidR="008F4E98" w:rsidRPr="007A062A" w:rsidRDefault="008F4E98" w:rsidP="008F4E98">
      <w:pPr>
        <w:numPr>
          <w:ilvl w:val="0"/>
          <w:numId w:val="1"/>
        </w:numPr>
        <w:bidi/>
        <w:spacing w:after="0" w:line="240" w:lineRule="auto"/>
        <w:ind w:left="2160" w:hanging="270"/>
        <w:contextualSpacing/>
        <w:rPr>
          <w:rFonts w:asciiTheme="majorBidi" w:hAnsiTheme="majorBidi" w:cstheme="majorBidi"/>
          <w:sz w:val="28"/>
          <w:szCs w:val="28"/>
          <w:lang w:eastAsia="ar-SA" w:bidi="ar-LB"/>
        </w:rPr>
      </w:pPr>
      <w:r w:rsidRPr="007A062A">
        <w:rPr>
          <w:rFonts w:asciiTheme="majorBidi" w:hAnsiTheme="majorBidi" w:cstheme="majorBidi"/>
          <w:sz w:val="28"/>
          <w:szCs w:val="28"/>
          <w:rtl/>
          <w:lang w:eastAsia="ar-SA" w:bidi="ar-LB"/>
        </w:rPr>
        <w:t>الابلاغ الروتيني: الترصد النشط والترصد غير النشط</w:t>
      </w:r>
    </w:p>
    <w:p w:rsidR="008F4E98" w:rsidRPr="007A062A" w:rsidRDefault="008F4E98" w:rsidP="008F4E98">
      <w:pPr>
        <w:numPr>
          <w:ilvl w:val="0"/>
          <w:numId w:val="1"/>
        </w:numPr>
        <w:tabs>
          <w:tab w:val="left" w:pos="1890"/>
        </w:tabs>
        <w:bidi/>
        <w:spacing w:after="0" w:line="240" w:lineRule="auto"/>
        <w:ind w:left="1890" w:firstLine="0"/>
        <w:contextualSpacing/>
        <w:rPr>
          <w:rFonts w:asciiTheme="majorBidi" w:hAnsiTheme="majorBidi" w:cstheme="majorBidi"/>
          <w:sz w:val="28"/>
          <w:szCs w:val="28"/>
          <w:lang w:eastAsia="ar-SA" w:bidi="ar-LB"/>
        </w:rPr>
      </w:pPr>
      <w:r w:rsidRPr="007A062A">
        <w:rPr>
          <w:rFonts w:asciiTheme="majorBidi" w:hAnsiTheme="majorBidi" w:cstheme="majorBidi"/>
          <w:sz w:val="28"/>
          <w:szCs w:val="28"/>
          <w:rtl/>
          <w:lang w:eastAsia="ar-SA" w:bidi="ar-LB"/>
        </w:rPr>
        <w:t>الترصد عبر شبكة مختارة</w:t>
      </w:r>
    </w:p>
    <w:p w:rsidR="008F4E98" w:rsidRPr="007A062A" w:rsidRDefault="008F4E98" w:rsidP="008F4E98">
      <w:pPr>
        <w:numPr>
          <w:ilvl w:val="0"/>
          <w:numId w:val="1"/>
        </w:numPr>
        <w:bidi/>
        <w:spacing w:after="0" w:line="240" w:lineRule="auto"/>
        <w:ind w:left="2160" w:hanging="270"/>
        <w:contextualSpacing/>
        <w:rPr>
          <w:rFonts w:asciiTheme="majorBidi" w:hAnsiTheme="majorBidi" w:cstheme="majorBidi"/>
          <w:sz w:val="28"/>
          <w:szCs w:val="28"/>
          <w:lang w:eastAsia="ar-SA" w:bidi="ar-LB"/>
        </w:rPr>
      </w:pPr>
      <w:r w:rsidRPr="007A062A">
        <w:rPr>
          <w:rFonts w:asciiTheme="majorBidi" w:hAnsiTheme="majorBidi" w:cstheme="majorBidi"/>
          <w:sz w:val="28"/>
          <w:szCs w:val="28"/>
          <w:rtl/>
          <w:lang w:eastAsia="ar-SA" w:bidi="ar-LB"/>
        </w:rPr>
        <w:t>الابلاغ في حالات الفاشية</w:t>
      </w:r>
    </w:p>
    <w:p w:rsidR="008F4E98" w:rsidRPr="007A062A" w:rsidRDefault="008F4E98" w:rsidP="008F4E98">
      <w:pPr>
        <w:bidi/>
        <w:spacing w:after="0" w:line="240" w:lineRule="auto"/>
        <w:ind w:left="720"/>
        <w:contextualSpacing/>
        <w:rPr>
          <w:rFonts w:asciiTheme="majorBidi" w:hAnsiTheme="majorBidi" w:cstheme="majorBidi"/>
          <w:sz w:val="28"/>
          <w:szCs w:val="28"/>
          <w:rtl/>
          <w:lang w:eastAsia="ar-SA" w:bidi="ar-LB"/>
        </w:rPr>
      </w:pPr>
      <w:r w:rsidRPr="007A062A">
        <w:rPr>
          <w:rFonts w:asciiTheme="majorBidi" w:hAnsiTheme="majorBidi" w:cstheme="majorBidi"/>
          <w:sz w:val="28"/>
          <w:szCs w:val="28"/>
          <w:rtl/>
          <w:lang w:eastAsia="ar-SA" w:bidi="ar-LB"/>
        </w:rPr>
        <w:lastRenderedPageBreak/>
        <w:t>11- الاستجابة والمكافحة في حال التبليغ عن فاشية</w:t>
      </w:r>
    </w:p>
    <w:p w:rsidR="008F4E98" w:rsidRDefault="008F4E98" w:rsidP="008F4E98">
      <w:pPr>
        <w:numPr>
          <w:ilvl w:val="0"/>
          <w:numId w:val="4"/>
        </w:numPr>
        <w:bidi/>
        <w:spacing w:after="0" w:line="240" w:lineRule="auto"/>
        <w:contextualSpacing/>
        <w:rPr>
          <w:rFonts w:asciiTheme="majorBidi" w:hAnsiTheme="majorBidi" w:cstheme="majorBidi"/>
          <w:sz w:val="28"/>
          <w:szCs w:val="28"/>
          <w:rtl/>
          <w:lang w:eastAsia="ar-SA" w:bidi="ar-LB"/>
        </w:rPr>
      </w:pPr>
      <w:r w:rsidRPr="007A062A">
        <w:rPr>
          <w:rFonts w:asciiTheme="majorBidi" w:hAnsiTheme="majorBidi" w:cstheme="majorBidi"/>
          <w:sz w:val="28"/>
          <w:szCs w:val="28"/>
          <w:rtl/>
          <w:lang w:eastAsia="ar-SA" w:bidi="ar-LB"/>
        </w:rPr>
        <w:t>الاستجابة للامراض المعدية في حالات التهديدات البيولوجية والإرهاب البيولوجي</w:t>
      </w:r>
      <w:r>
        <w:rPr>
          <w:rFonts w:asciiTheme="majorBidi" w:hAnsiTheme="majorBidi" w:cstheme="majorBidi" w:hint="cs"/>
          <w:sz w:val="28"/>
          <w:szCs w:val="28"/>
          <w:rtl/>
          <w:lang w:eastAsia="ar-SA" w:bidi="ar-LB"/>
        </w:rPr>
        <w:t>.</w:t>
      </w:r>
    </w:p>
    <w:p w:rsidR="008F4E98" w:rsidRDefault="008F4E98" w:rsidP="008F4E98">
      <w:pPr>
        <w:bidi/>
        <w:spacing w:after="0" w:line="240" w:lineRule="auto"/>
        <w:contextualSpacing/>
        <w:rPr>
          <w:rFonts w:asciiTheme="majorBidi" w:hAnsiTheme="majorBidi" w:cstheme="majorBidi"/>
          <w:sz w:val="28"/>
          <w:szCs w:val="28"/>
          <w:rtl/>
          <w:lang w:eastAsia="ar-SA" w:bidi="ar-LB"/>
        </w:rPr>
      </w:pPr>
    </w:p>
    <w:p w:rsidR="008F4E98" w:rsidRPr="007A062A" w:rsidRDefault="008F4E98" w:rsidP="008F4E98">
      <w:pPr>
        <w:bidi/>
        <w:spacing w:after="0" w:line="240" w:lineRule="auto"/>
        <w:contextualSpacing/>
        <w:rPr>
          <w:rFonts w:asciiTheme="majorBidi" w:hAnsiTheme="majorBidi" w:cstheme="majorBidi"/>
          <w:sz w:val="28"/>
          <w:szCs w:val="28"/>
          <w:lang w:eastAsia="ar-SA" w:bidi="ar-LB"/>
        </w:rPr>
      </w:pPr>
    </w:p>
    <w:p w:rsidR="008F4E98" w:rsidRPr="007A062A" w:rsidRDefault="008F4E98" w:rsidP="008F4E98">
      <w:pPr>
        <w:bidi/>
        <w:spacing w:after="0" w:line="240" w:lineRule="auto"/>
        <w:ind w:left="720"/>
        <w:contextualSpacing/>
        <w:rPr>
          <w:rFonts w:asciiTheme="majorBidi" w:hAnsiTheme="majorBidi" w:cstheme="majorBidi"/>
          <w:sz w:val="28"/>
          <w:szCs w:val="28"/>
          <w:lang w:eastAsia="ar-SA" w:bidi="ar-LB"/>
        </w:rPr>
      </w:pPr>
      <w:r w:rsidRPr="007A062A">
        <w:rPr>
          <w:rFonts w:asciiTheme="majorBidi" w:hAnsiTheme="majorBidi" w:cstheme="majorBidi"/>
          <w:sz w:val="28"/>
          <w:szCs w:val="28"/>
          <w:rtl/>
          <w:lang w:eastAsia="ar-SA" w:bidi="ar-LB"/>
        </w:rPr>
        <w:t>13- الوقاية من العدوى ومكافحتها:</w:t>
      </w:r>
    </w:p>
    <w:p w:rsidR="008F4E98" w:rsidRPr="007A062A" w:rsidRDefault="008F4E98" w:rsidP="008F4E98">
      <w:pPr>
        <w:numPr>
          <w:ilvl w:val="0"/>
          <w:numId w:val="1"/>
        </w:numPr>
        <w:bidi/>
        <w:spacing w:after="0" w:line="240" w:lineRule="auto"/>
        <w:contextualSpacing/>
        <w:rPr>
          <w:rFonts w:asciiTheme="majorBidi" w:hAnsiTheme="majorBidi" w:cstheme="majorBidi"/>
          <w:sz w:val="28"/>
          <w:szCs w:val="28"/>
          <w:lang w:eastAsia="ar-SA" w:bidi="ar-LB"/>
        </w:rPr>
      </w:pPr>
      <w:r w:rsidRPr="007A062A">
        <w:rPr>
          <w:rFonts w:asciiTheme="majorBidi" w:hAnsiTheme="majorBidi" w:cstheme="majorBidi"/>
          <w:sz w:val="28"/>
          <w:szCs w:val="28"/>
          <w:rtl/>
          <w:lang w:eastAsia="ar-SA" w:bidi="ar-LB"/>
        </w:rPr>
        <w:t>في مرافق الرعاية الصحية الولية</w:t>
      </w:r>
    </w:p>
    <w:p w:rsidR="008F4E98" w:rsidRPr="007A062A" w:rsidRDefault="008F4E98" w:rsidP="008F4E98">
      <w:pPr>
        <w:numPr>
          <w:ilvl w:val="0"/>
          <w:numId w:val="1"/>
        </w:numPr>
        <w:bidi/>
        <w:spacing w:after="0" w:line="240" w:lineRule="auto"/>
        <w:contextualSpacing/>
        <w:rPr>
          <w:rFonts w:asciiTheme="majorBidi" w:hAnsiTheme="majorBidi" w:cstheme="majorBidi"/>
          <w:sz w:val="28"/>
          <w:szCs w:val="28"/>
          <w:lang w:eastAsia="ar-SA" w:bidi="ar-LB"/>
        </w:rPr>
      </w:pPr>
      <w:r w:rsidRPr="007A062A">
        <w:rPr>
          <w:rFonts w:asciiTheme="majorBidi" w:hAnsiTheme="majorBidi" w:cstheme="majorBidi"/>
          <w:sz w:val="28"/>
          <w:szCs w:val="28"/>
          <w:rtl/>
          <w:lang w:eastAsia="ar-SA" w:bidi="ar-LB"/>
        </w:rPr>
        <w:t>التوعية حول مقاومة الميكروبات للمضادات الحيوية</w:t>
      </w:r>
    </w:p>
    <w:p w:rsidR="008F4E98" w:rsidRPr="007A062A" w:rsidRDefault="008F4E98" w:rsidP="008F4E98">
      <w:pPr>
        <w:bidi/>
        <w:spacing w:after="0" w:line="240" w:lineRule="auto"/>
        <w:ind w:left="720"/>
        <w:contextualSpacing/>
        <w:rPr>
          <w:rFonts w:asciiTheme="majorBidi" w:hAnsiTheme="majorBidi" w:cstheme="majorBidi"/>
          <w:sz w:val="28"/>
          <w:szCs w:val="28"/>
          <w:lang w:eastAsia="ar-SA" w:bidi="ar-LB"/>
        </w:rPr>
      </w:pPr>
      <w:r w:rsidRPr="007A062A">
        <w:rPr>
          <w:rFonts w:asciiTheme="majorBidi" w:hAnsiTheme="majorBidi" w:cstheme="majorBidi"/>
          <w:sz w:val="28"/>
          <w:szCs w:val="28"/>
          <w:rtl/>
          <w:lang w:eastAsia="ar-SA" w:bidi="ar-LB"/>
        </w:rPr>
        <w:t>14- مكافحة الامراض السارية في حالات الطوارىء (حروب، كوارث طبيعية)</w:t>
      </w:r>
    </w:p>
    <w:p w:rsidR="008F4E98" w:rsidRPr="007A062A" w:rsidRDefault="008F4E98" w:rsidP="008F4E98">
      <w:pPr>
        <w:bidi/>
        <w:spacing w:after="0" w:line="240" w:lineRule="auto"/>
        <w:ind w:left="720"/>
        <w:contextualSpacing/>
        <w:rPr>
          <w:rFonts w:asciiTheme="majorBidi" w:hAnsiTheme="majorBidi" w:cstheme="majorBidi"/>
          <w:sz w:val="28"/>
          <w:szCs w:val="28"/>
          <w:lang w:eastAsia="ar-SA" w:bidi="ar-LB"/>
        </w:rPr>
      </w:pPr>
      <w:r w:rsidRPr="007A062A">
        <w:rPr>
          <w:rFonts w:asciiTheme="majorBidi" w:hAnsiTheme="majorBidi" w:cstheme="majorBidi"/>
          <w:sz w:val="28"/>
          <w:szCs w:val="28"/>
          <w:rtl/>
          <w:lang w:eastAsia="ar-SA" w:bidi="ar-LB"/>
        </w:rPr>
        <w:t>15- التعامل مع المواد  السارية:</w:t>
      </w:r>
    </w:p>
    <w:p w:rsidR="008F4E98" w:rsidRPr="007A062A" w:rsidRDefault="008F4E98" w:rsidP="008F4E98">
      <w:pPr>
        <w:numPr>
          <w:ilvl w:val="0"/>
          <w:numId w:val="3"/>
        </w:numPr>
        <w:bidi/>
        <w:spacing w:after="0" w:line="240" w:lineRule="auto"/>
        <w:contextualSpacing/>
        <w:rPr>
          <w:rFonts w:asciiTheme="majorBidi" w:hAnsiTheme="majorBidi" w:cstheme="majorBidi"/>
          <w:sz w:val="28"/>
          <w:szCs w:val="28"/>
          <w:lang w:eastAsia="ar-SA" w:bidi="ar-LB"/>
        </w:rPr>
      </w:pPr>
      <w:r w:rsidRPr="007A062A">
        <w:rPr>
          <w:rFonts w:asciiTheme="majorBidi" w:hAnsiTheme="majorBidi" w:cstheme="majorBidi"/>
          <w:sz w:val="28"/>
          <w:szCs w:val="28"/>
          <w:rtl/>
          <w:lang w:eastAsia="ar-SA" w:bidi="ar-LB"/>
        </w:rPr>
        <w:t>السلامة البيولوجية</w:t>
      </w:r>
    </w:p>
    <w:p w:rsidR="008F4E98" w:rsidRPr="007A062A" w:rsidRDefault="008F4E98" w:rsidP="008F4E98">
      <w:pPr>
        <w:numPr>
          <w:ilvl w:val="0"/>
          <w:numId w:val="3"/>
        </w:numPr>
        <w:bidi/>
        <w:spacing w:after="0" w:line="240" w:lineRule="auto"/>
        <w:contextualSpacing/>
        <w:rPr>
          <w:rFonts w:asciiTheme="majorBidi" w:hAnsiTheme="majorBidi" w:cstheme="majorBidi"/>
          <w:sz w:val="28"/>
          <w:szCs w:val="28"/>
          <w:lang w:eastAsia="ar-SA" w:bidi="ar-LB"/>
        </w:rPr>
      </w:pPr>
      <w:r w:rsidRPr="007A062A">
        <w:rPr>
          <w:rFonts w:asciiTheme="majorBidi" w:hAnsiTheme="majorBidi" w:cstheme="majorBidi"/>
          <w:sz w:val="28"/>
          <w:szCs w:val="28"/>
          <w:rtl/>
          <w:lang w:eastAsia="ar-SA" w:bidi="ar-LB"/>
        </w:rPr>
        <w:t>الأمن البيولوجي</w:t>
      </w:r>
    </w:p>
    <w:p w:rsidR="008F4E98" w:rsidRPr="007A062A" w:rsidRDefault="008F4E98" w:rsidP="008F4E98">
      <w:pPr>
        <w:numPr>
          <w:ilvl w:val="0"/>
          <w:numId w:val="3"/>
        </w:numPr>
        <w:bidi/>
        <w:spacing w:after="0" w:line="240" w:lineRule="auto"/>
        <w:contextualSpacing/>
        <w:rPr>
          <w:rFonts w:asciiTheme="majorBidi" w:hAnsiTheme="majorBidi" w:cstheme="majorBidi"/>
          <w:sz w:val="28"/>
          <w:szCs w:val="28"/>
          <w:lang w:eastAsia="ar-SA" w:bidi="ar-LB"/>
        </w:rPr>
      </w:pPr>
      <w:r w:rsidRPr="007A062A">
        <w:rPr>
          <w:rFonts w:asciiTheme="majorBidi" w:hAnsiTheme="majorBidi" w:cstheme="majorBidi"/>
          <w:sz w:val="28"/>
          <w:szCs w:val="28"/>
          <w:rtl/>
          <w:lang w:eastAsia="ar-SA" w:bidi="ar-LB"/>
        </w:rPr>
        <w:t xml:space="preserve">نقل المواد السارية </w:t>
      </w:r>
    </w:p>
    <w:p w:rsidR="008F4E98" w:rsidRPr="007A062A" w:rsidRDefault="008F4E98" w:rsidP="008F4E98">
      <w:pPr>
        <w:bidi/>
        <w:rPr>
          <w:rFonts w:asciiTheme="majorBidi" w:hAnsiTheme="majorBidi" w:cstheme="majorBidi"/>
          <w:sz w:val="28"/>
          <w:szCs w:val="28"/>
          <w:lang w:bidi="en-US"/>
        </w:rPr>
      </w:pPr>
    </w:p>
    <w:p w:rsidR="00EB0DF9" w:rsidRDefault="00EB0DF9" w:rsidP="008F4E98">
      <w:pPr>
        <w:bidi/>
      </w:pPr>
    </w:p>
    <w:sectPr w:rsidR="00EB0D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12ADB"/>
    <w:multiLevelType w:val="hybridMultilevel"/>
    <w:tmpl w:val="C80C1B30"/>
    <w:lvl w:ilvl="0" w:tplc="E0687466">
      <w:numFmt w:val="bullet"/>
      <w:lvlText w:val="-"/>
      <w:lvlJc w:val="left"/>
      <w:pPr>
        <w:ind w:left="180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28086FBF"/>
    <w:multiLevelType w:val="hybridMultilevel"/>
    <w:tmpl w:val="B7560C5A"/>
    <w:lvl w:ilvl="0" w:tplc="6A56FE48">
      <w:numFmt w:val="bullet"/>
      <w:lvlText w:val="-"/>
      <w:lvlJc w:val="left"/>
      <w:pPr>
        <w:ind w:left="2250" w:hanging="360"/>
      </w:pPr>
      <w:rPr>
        <w:rFonts w:ascii="Arial" w:eastAsiaTheme="minorEastAsia" w:hAnsi="Arial" w:cs="Arial" w:hint="default"/>
        <w:sz w:val="2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C3753CB"/>
    <w:multiLevelType w:val="hybridMultilevel"/>
    <w:tmpl w:val="ACC45BBE"/>
    <w:lvl w:ilvl="0" w:tplc="6A56FE48">
      <w:numFmt w:val="bullet"/>
      <w:lvlText w:val="-"/>
      <w:lvlJc w:val="left"/>
      <w:pPr>
        <w:ind w:left="1890" w:hanging="360"/>
      </w:pPr>
      <w:rPr>
        <w:rFonts w:ascii="Arial" w:eastAsiaTheme="minorEastAsia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3">
    <w:nsid w:val="73F430C4"/>
    <w:multiLevelType w:val="hybridMultilevel"/>
    <w:tmpl w:val="9338703C"/>
    <w:lvl w:ilvl="0" w:tplc="BFDAADD6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F4E98"/>
    <w:rsid w:val="008F4E98"/>
    <w:rsid w:val="00EB0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2094</Characters>
  <Application>Microsoft Office Word</Application>
  <DocSecurity>0</DocSecurity>
  <Lines>17</Lines>
  <Paragraphs>4</Paragraphs>
  <ScaleCrop>false</ScaleCrop>
  <Company/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2020-10-30T07:28:00Z</dcterms:created>
  <dcterms:modified xsi:type="dcterms:W3CDTF">2020-10-30T07:29:00Z</dcterms:modified>
</cp:coreProperties>
</file>